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F9" w:rsidRPr="009D01F9" w:rsidRDefault="009D01F9" w:rsidP="009D01F9">
      <w:pPr>
        <w:pStyle w:val="Style3"/>
        <w:widowControl/>
        <w:ind w:firstLine="0"/>
        <w:jc w:val="center"/>
        <w:rPr>
          <w:rStyle w:val="FontStyle11"/>
          <w:sz w:val="28"/>
          <w:szCs w:val="28"/>
          <w:lang w:val="ru-RU"/>
        </w:rPr>
      </w:pPr>
      <w:r w:rsidRPr="009D01F9">
        <w:rPr>
          <w:rStyle w:val="FontStyle11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9D01F9" w:rsidRPr="009D01F9" w:rsidRDefault="009D01F9" w:rsidP="009D01F9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 w:rsidRPr="009D01F9">
        <w:rPr>
          <w:rStyle w:val="FontStyle11"/>
          <w:sz w:val="28"/>
          <w:szCs w:val="28"/>
          <w:lang w:val="ru-RU"/>
        </w:rPr>
        <w:t>«</w:t>
      </w:r>
      <w:proofErr w:type="spellStart"/>
      <w:r w:rsidRPr="009D01F9">
        <w:rPr>
          <w:rStyle w:val="FontStyle11"/>
          <w:sz w:val="28"/>
          <w:szCs w:val="28"/>
          <w:lang w:val="ru-RU"/>
        </w:rPr>
        <w:t>Новозыряновская</w:t>
      </w:r>
      <w:proofErr w:type="spellEnd"/>
      <w:r w:rsidRPr="009D01F9">
        <w:rPr>
          <w:rStyle w:val="FontStyle11"/>
          <w:sz w:val="28"/>
          <w:szCs w:val="28"/>
          <w:lang w:val="ru-RU"/>
        </w:rPr>
        <w:t xml:space="preserve"> средняя общеобразовательная школа</w:t>
      </w:r>
    </w:p>
    <w:p w:rsidR="009D01F9" w:rsidRPr="009D01F9" w:rsidRDefault="009D01F9" w:rsidP="009D01F9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 w:rsidRPr="009D01F9">
        <w:rPr>
          <w:rStyle w:val="FontStyle11"/>
          <w:sz w:val="28"/>
          <w:szCs w:val="28"/>
          <w:lang w:val="ru-RU"/>
        </w:rPr>
        <w:t xml:space="preserve">имени </w:t>
      </w:r>
      <w:proofErr w:type="gramStart"/>
      <w:r w:rsidRPr="009D01F9">
        <w:rPr>
          <w:rStyle w:val="FontStyle11"/>
          <w:sz w:val="28"/>
          <w:szCs w:val="28"/>
          <w:lang w:val="ru-RU"/>
        </w:rPr>
        <w:t>Героя Советского Союза Алексея Николаевича Калинина</w:t>
      </w:r>
      <w:proofErr w:type="gramEnd"/>
      <w:r w:rsidRPr="009D01F9">
        <w:rPr>
          <w:rStyle w:val="FontStyle11"/>
          <w:sz w:val="28"/>
          <w:szCs w:val="28"/>
          <w:lang w:val="ru-RU"/>
        </w:rPr>
        <w:t>»</w:t>
      </w:r>
    </w:p>
    <w:p w:rsidR="009D01F9" w:rsidRPr="009D01F9" w:rsidRDefault="009D01F9" w:rsidP="009D01F9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proofErr w:type="spellStart"/>
      <w:r w:rsidRPr="009D01F9">
        <w:rPr>
          <w:rStyle w:val="FontStyle11"/>
          <w:sz w:val="28"/>
          <w:szCs w:val="28"/>
          <w:lang w:val="ru-RU"/>
        </w:rPr>
        <w:t>Гоношихинская</w:t>
      </w:r>
      <w:proofErr w:type="spellEnd"/>
      <w:r w:rsidRPr="009D01F9">
        <w:rPr>
          <w:rStyle w:val="FontStyle11"/>
          <w:sz w:val="28"/>
          <w:szCs w:val="28"/>
          <w:lang w:val="ru-RU"/>
        </w:rPr>
        <w:t xml:space="preserve"> СОШ</w:t>
      </w:r>
    </w:p>
    <w:p w:rsidR="009D01F9" w:rsidRPr="009D01F9" w:rsidRDefault="009D01F9" w:rsidP="009D01F9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proofErr w:type="spellStart"/>
      <w:r w:rsidRPr="009D01F9">
        <w:rPr>
          <w:rStyle w:val="FontStyle11"/>
          <w:sz w:val="28"/>
          <w:szCs w:val="28"/>
          <w:lang w:val="ru-RU"/>
        </w:rPr>
        <w:t>Заринского</w:t>
      </w:r>
      <w:proofErr w:type="spellEnd"/>
      <w:r w:rsidRPr="009D01F9">
        <w:rPr>
          <w:rStyle w:val="FontStyle11"/>
          <w:sz w:val="28"/>
          <w:szCs w:val="28"/>
          <w:lang w:val="ru-RU"/>
        </w:rPr>
        <w:t xml:space="preserve"> района Алтайского края</w:t>
      </w:r>
    </w:p>
    <w:p w:rsidR="009D01F9" w:rsidRPr="009D01F9" w:rsidRDefault="009D01F9" w:rsidP="009D01F9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p w:rsidR="009D01F9" w:rsidRPr="009D01F9" w:rsidRDefault="009D01F9" w:rsidP="009D01F9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9D01F9" w:rsidTr="009D01F9">
        <w:tc>
          <w:tcPr>
            <w:tcW w:w="4500" w:type="dxa"/>
            <w:hideMark/>
          </w:tcPr>
          <w:p w:rsidR="009D01F9" w:rsidRDefault="009D01F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9D01F9" w:rsidRDefault="009D01F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9D01F9" w:rsidTr="009D01F9">
        <w:tc>
          <w:tcPr>
            <w:tcW w:w="4500" w:type="dxa"/>
            <w:hideMark/>
          </w:tcPr>
          <w:p w:rsidR="009D01F9" w:rsidRDefault="009D01F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9D01F9" w:rsidRDefault="009D01F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9D01F9" w:rsidTr="009D01F9">
        <w:tc>
          <w:tcPr>
            <w:tcW w:w="4500" w:type="dxa"/>
            <w:hideMark/>
          </w:tcPr>
          <w:p w:rsidR="009D01F9" w:rsidRDefault="009D01F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9D01F9" w:rsidRDefault="009D01F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9D01F9" w:rsidRDefault="009D01F9" w:rsidP="009D01F9">
      <w:pPr>
        <w:spacing w:after="1104" w:line="1" w:lineRule="exact"/>
        <w:rPr>
          <w:lang w:eastAsia="en-US"/>
        </w:rPr>
      </w:pPr>
    </w:p>
    <w:p w:rsidR="009D01F9" w:rsidRDefault="009D01F9" w:rsidP="009D01F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D01F9" w:rsidRDefault="009D01F9" w:rsidP="009D01F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D01F9" w:rsidRDefault="009D01F9" w:rsidP="009D01F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D01F9" w:rsidRDefault="009D01F9" w:rsidP="009D01F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D01F9" w:rsidRDefault="009D01F9" w:rsidP="009D01F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9D01F9" w:rsidRDefault="009D01F9" w:rsidP="009D01F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9D01F9" w:rsidRDefault="009D01F9" w:rsidP="009D01F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«Геометрия»</w:t>
      </w:r>
    </w:p>
    <w:p w:rsidR="009D01F9" w:rsidRDefault="009D01F9" w:rsidP="009D01F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7 класс</w:t>
      </w:r>
    </w:p>
    <w:p w:rsidR="009D01F9" w:rsidRDefault="00165383" w:rsidP="009D01F9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</w:t>
      </w:r>
      <w:r w:rsidR="009D01F9">
        <w:rPr>
          <w:rStyle w:val="FontStyle11"/>
          <w:sz w:val="28"/>
          <w:szCs w:val="28"/>
        </w:rPr>
        <w:t xml:space="preserve">  общее образование</w:t>
      </w:r>
    </w:p>
    <w:p w:rsidR="009D01F9" w:rsidRDefault="009D01F9" w:rsidP="009D01F9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D01F9" w:rsidRDefault="009D01F9" w:rsidP="009D01F9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Жихарева Е.Н</w:t>
      </w: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Default="009D01F9" w:rsidP="009D01F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D01F9" w:rsidRPr="00165383" w:rsidRDefault="009D01F9" w:rsidP="009D01F9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  <w:r w:rsidRPr="00165383">
        <w:rPr>
          <w:rStyle w:val="FontStyle11"/>
          <w:sz w:val="28"/>
          <w:szCs w:val="28"/>
          <w:lang w:val="ru-RU"/>
        </w:rPr>
        <w:t>2022 год</w:t>
      </w:r>
    </w:p>
    <w:p w:rsidR="009D01F9" w:rsidRPr="00165383" w:rsidRDefault="009D01F9" w:rsidP="009D01F9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</w:p>
    <w:p w:rsidR="009D01F9" w:rsidRDefault="009D01F9" w:rsidP="009D01F9">
      <w:pPr>
        <w:spacing w:after="0" w:line="240" w:lineRule="auto"/>
        <w:jc w:val="center"/>
        <w:rPr>
          <w:b/>
          <w:sz w:val="24"/>
          <w:szCs w:val="24"/>
        </w:rPr>
      </w:pPr>
    </w:p>
    <w:p w:rsidR="009D01F9" w:rsidRDefault="009D01F9" w:rsidP="009D0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1F9" w:rsidRDefault="009D01F9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1CB" w:rsidRPr="00BA3EBB" w:rsidRDefault="00F841CB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F841CB" w:rsidRPr="00BA3EBB" w:rsidRDefault="00F841CB" w:rsidP="00F84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1CB" w:rsidRPr="00BA3EBB" w:rsidRDefault="00F841CB" w:rsidP="00F841C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BA3EBB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F841CB" w:rsidRPr="00BA3EBB" w:rsidRDefault="00F841CB" w:rsidP="00F841C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F841CB" w:rsidRPr="00BA3EBB" w:rsidRDefault="00F841CB" w:rsidP="00F84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F841CB" w:rsidRPr="00BA3EBB" w:rsidRDefault="00F841CB" w:rsidP="00F84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BA3EBB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 w:rsidRPr="00BA3EB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BA3EBB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F841CB" w:rsidRPr="00BA3EBB" w:rsidRDefault="00F841CB" w:rsidP="00F84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</w:t>
      </w:r>
      <w:proofErr w:type="gramStart"/>
      <w:r w:rsidRPr="00BA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proofErr w:type="gramEnd"/>
      <w:r w:rsidRPr="00BA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F841CB" w:rsidRPr="00BA3EBB" w:rsidRDefault="00F841CB" w:rsidP="00F84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BA3EBB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E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>.»</w:t>
      </w:r>
    </w:p>
    <w:p w:rsidR="00F841CB" w:rsidRPr="00BA3EBB" w:rsidRDefault="00F841CB" w:rsidP="00F84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 w:rsidRPr="00BA3EBB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E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>.»</w:t>
      </w:r>
    </w:p>
    <w:p w:rsidR="00F841CB" w:rsidRPr="00BA3EBB" w:rsidRDefault="00F841CB" w:rsidP="00F841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УМК для общеобразовательных учреждений Геометрия</w:t>
      </w:r>
      <w:r w:rsidRPr="00BA3EBB">
        <w:rPr>
          <w:rFonts w:ascii="Times New Roman" w:eastAsia="Times New Roman" w:hAnsi="Times New Roman" w:cs="Times New Roman"/>
          <w:bCs/>
          <w:sz w:val="24"/>
          <w:szCs w:val="24"/>
        </w:rPr>
        <w:t xml:space="preserve">. Сборник рабочих программ 7-9  классы», </w:t>
      </w:r>
      <w:r w:rsidRPr="00BA3EBB">
        <w:rPr>
          <w:rFonts w:ascii="Times New Roman" w:eastAsia="Times New Roman" w:hAnsi="Times New Roman" w:cs="Times New Roman"/>
          <w:sz w:val="24"/>
          <w:szCs w:val="24"/>
        </w:rPr>
        <w:t>- М.Просвещение, 201</w:t>
      </w:r>
      <w:r w:rsidRPr="00BA3EBB">
        <w:rPr>
          <w:rFonts w:ascii="Times New Roman" w:hAnsi="Times New Roman" w:cs="Times New Roman"/>
          <w:sz w:val="24"/>
          <w:szCs w:val="24"/>
        </w:rPr>
        <w:t>4</w:t>
      </w:r>
      <w:r w:rsidRPr="00BA3EBB">
        <w:rPr>
          <w:rFonts w:ascii="Times New Roman" w:eastAsia="Times New Roman" w:hAnsi="Times New Roman" w:cs="Times New Roman"/>
          <w:sz w:val="24"/>
          <w:szCs w:val="24"/>
        </w:rPr>
        <w:t xml:space="preserve">. Составитель Т. А. </w:t>
      </w:r>
      <w:proofErr w:type="spellStart"/>
      <w:r w:rsidRPr="00BA3EBB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</w:p>
    <w:p w:rsidR="00F841CB" w:rsidRPr="00BA3EBB" w:rsidRDefault="00F841CB" w:rsidP="00F84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Рабочая программа для 7 класса рассчитана на 68 учебных часов, по 2 часа  в неделю, содержит материал УМК Учебник для учащихся 7-9  класса общеобразовательных учреждений под редакцией коллектива авторов: </w:t>
      </w:r>
      <w:r w:rsidRPr="00BA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Л.С. </w:t>
      </w:r>
      <w:proofErr w:type="spellStart"/>
      <w:r w:rsidRPr="00BA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Атанасян</w:t>
      </w:r>
      <w:proofErr w:type="spellEnd"/>
      <w:r w:rsidRPr="00BA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В.Ф. Бутузов, С.Б. Кадомцев,  Э.Г.Позняк, И.И. Юдина. / М.: Просвещение, 2014.  </w:t>
      </w:r>
    </w:p>
    <w:p w:rsidR="003F6DF2" w:rsidRDefault="003F6DF2" w:rsidP="00F84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F6DF2" w:rsidRDefault="003F6DF2" w:rsidP="00F84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F6DF2" w:rsidRPr="00BA3EBB" w:rsidRDefault="003F6DF2" w:rsidP="003F6DF2">
      <w:pPr>
        <w:jc w:val="center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Содержание  учебного предмета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Начальные геометрические сведения 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3EBB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, отрезок, луч и угол. Виды углов. Обозначение углов. Сравнение отрезков и углов. Измерение отрезков. Измерение углов. Единицы измерения. Транспортир. Перпендикулярные прямые. Вертикальные и смежные углы.  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Треугольники (17 часов, из них 1 контрольная работа)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  Первый признак равенства треугольников. Условие и заключение теоремы. Перпендикуляр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прямой. Медианы, биссектрисы и высоты треугольника. Свойство углов при основании равнобедренного треугольника. Свойство биссектрисы равнобедренного треугольника. Второй признак равенства треугольников. Третий признак равенства треугольников Задачи на построение. Построение угла, равного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. Построение биссектрисы угла. Построение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перпендикулярных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прямых. Построение середины отрезка.   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3EBB">
        <w:rPr>
          <w:rFonts w:ascii="Times New Roman" w:hAnsi="Times New Roman" w:cs="Times New Roman"/>
          <w:sz w:val="24"/>
          <w:szCs w:val="24"/>
        </w:rPr>
        <w:t>Параллельные прямые (1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A3EBB">
        <w:rPr>
          <w:rFonts w:ascii="Times New Roman" w:hAnsi="Times New Roman" w:cs="Times New Roman"/>
          <w:sz w:val="24"/>
          <w:szCs w:val="24"/>
        </w:rPr>
        <w:t xml:space="preserve"> часов, из них 1 контрольная работа)</w:t>
      </w:r>
      <w:proofErr w:type="gramEnd"/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   Признак параллельности двух прямых по равенству накрест лежащих углов. Признак параллельности двух прямых по равенству соответственных углов. Признак параллельности двух прямых по равенству односторонних углов. Аксиома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прямых. Теорема о накрест лежащих углах, образованных двумя параллельными прямыми и секущей. Теорема об односторонних и соответственных углах, образованных двумя параллельными прямыми и секущей.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 (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A3EBB">
        <w:rPr>
          <w:rFonts w:ascii="Times New Roman" w:hAnsi="Times New Roman" w:cs="Times New Roman"/>
          <w:sz w:val="24"/>
          <w:szCs w:val="24"/>
        </w:rPr>
        <w:t>часов, из них 2 контрольные работы)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Сумма углов треугольника. Остроугольный, прямоугольный, тупоугольный треугольники. Соотношения между сторонами и углами треугольника. Неравенство треугольника. </w:t>
      </w:r>
      <w:r w:rsidRPr="00BA3EBB">
        <w:rPr>
          <w:rFonts w:ascii="Times New Roman" w:hAnsi="Times New Roman" w:cs="Times New Roman"/>
          <w:sz w:val="24"/>
          <w:szCs w:val="24"/>
        </w:rPr>
        <w:lastRenderedPageBreak/>
        <w:t xml:space="preserve">Свойства прямоугольных треугольников. Признаки равенства прямоугольных треугольников. Расстояние от точки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прямой. Расстояние между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параллельными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прямыми. Построение треугольника по двум сторонам и углу между ними. Построение треугольника по стороне и двум прилежащим к ней углам. Построение треугольника по трём сторонам</w:t>
      </w:r>
    </w:p>
    <w:p w:rsidR="003F6DF2" w:rsidRPr="00BA3EBB" w:rsidRDefault="003F6DF2" w:rsidP="003F6DF2">
      <w:pPr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Повторение (1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A3EBB">
        <w:rPr>
          <w:rFonts w:ascii="Times New Roman" w:hAnsi="Times New Roman" w:cs="Times New Roman"/>
          <w:sz w:val="24"/>
          <w:szCs w:val="24"/>
        </w:rPr>
        <w:t xml:space="preserve"> часов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3F6DF2" w:rsidRDefault="003F6DF2" w:rsidP="00F84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841CB" w:rsidRPr="003F6DF2" w:rsidRDefault="00F841CB" w:rsidP="00F84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F6DF2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Планируемые результаты освоения учебного предмета</w:t>
      </w:r>
    </w:p>
    <w:p w:rsidR="00F841CB" w:rsidRPr="00BA3EBB" w:rsidRDefault="00F841CB" w:rsidP="00F841CB">
      <w:pPr>
        <w:pStyle w:val="Style13"/>
        <w:widowControl/>
        <w:rPr>
          <w:u w:val="single"/>
          <w:lang w:val="ru-RU"/>
        </w:rPr>
      </w:pPr>
      <w:r w:rsidRPr="00BA3EBB">
        <w:rPr>
          <w:u w:val="single"/>
          <w:lang w:val="ru-RU"/>
        </w:rPr>
        <w:t>Личностные результаты: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Готовность и спо</w:t>
      </w:r>
      <w:r w:rsidRPr="00BA3EBB">
        <w:rPr>
          <w:rFonts w:ascii="Times New Roman" w:hAnsi="Times New Roman" w:cs="Times New Roman"/>
          <w:sz w:val="24"/>
          <w:szCs w:val="24"/>
        </w:rPr>
        <w:softHyphen/>
        <w:t xml:space="preserve">собность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 обучению и познанию;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proofErr w:type="spellStart"/>
      <w:r w:rsidRPr="00BA3EB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 xml:space="preserve"> коммуникативной компетентности в об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щении и сотрудничестве со сверстниками,  старшими и млад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шими в образовательной, учебно-исследовательской, творче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ской и других видах   деятельности;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  поставленной задачи, выстраивать аргументацию, приводить примеры и </w:t>
      </w:r>
      <w:proofErr w:type="spellStart"/>
      <w:r w:rsidRPr="00BA3EBB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A3EBB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BA3EBB">
        <w:rPr>
          <w:rFonts w:ascii="Times New Roman" w:hAnsi="Times New Roman" w:cs="Times New Roman"/>
          <w:sz w:val="24"/>
          <w:szCs w:val="24"/>
        </w:rPr>
        <w:t xml:space="preserve"> мышления, инициативы, находчивости, активность при решении арифметических задач;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F841CB" w:rsidRPr="00BA3EBB" w:rsidRDefault="00F841CB" w:rsidP="00F841CB">
      <w:pPr>
        <w:pStyle w:val="a3"/>
        <w:rPr>
          <w:rFonts w:ascii="Times New Roman" w:hAnsi="Times New Roman"/>
          <w:szCs w:val="24"/>
          <w:u w:val="single"/>
          <w:lang w:val="ru-RU"/>
        </w:rPr>
      </w:pPr>
      <w:proofErr w:type="spellStart"/>
      <w:r w:rsidRPr="00BA3EBB">
        <w:rPr>
          <w:rFonts w:ascii="Times New Roman" w:hAnsi="Times New Roman"/>
          <w:szCs w:val="24"/>
          <w:u w:val="single"/>
          <w:lang w:val="ru-RU"/>
        </w:rPr>
        <w:t>Метапредеметные</w:t>
      </w:r>
      <w:proofErr w:type="spellEnd"/>
      <w:r w:rsidRPr="00BA3EBB">
        <w:rPr>
          <w:rFonts w:ascii="Times New Roman" w:hAnsi="Times New Roman"/>
          <w:szCs w:val="24"/>
          <w:u w:val="single"/>
          <w:lang w:val="ru-RU"/>
        </w:rPr>
        <w:t xml:space="preserve"> результаты: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Способность самостоятельно планировать альтернативные пути достижения целей, осознанно выбирать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наиболее эффективные способы решения учебных и познавательных задач;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Умение осуществлять контроль по образцу и вносить не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обходимые коррективы;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связи; строить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, умозаключения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(индуктив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ные, дедуктивные и по аналогии) и выводы;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</w:t>
      </w:r>
      <w:r w:rsidRPr="00BA3EBB">
        <w:rPr>
          <w:rFonts w:ascii="Times New Roman" w:hAnsi="Times New Roman" w:cs="Times New Roman"/>
          <w:sz w:val="24"/>
          <w:szCs w:val="24"/>
        </w:rPr>
        <w:softHyphen/>
        <w:t xml:space="preserve">ково-символические средства, модели и схемы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   решения учебных и познавательных задач;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Развитие способности организовывать учебное сотруд</w:t>
      </w:r>
      <w:r w:rsidRPr="00BA3EBB">
        <w:rPr>
          <w:rFonts w:ascii="Times New Roman" w:hAnsi="Times New Roman" w:cs="Times New Roman"/>
          <w:sz w:val="24"/>
          <w:szCs w:val="24"/>
        </w:rPr>
        <w:softHyphen/>
        <w:t xml:space="preserve">ничество и совместную деятельность с учителем и                       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сверстниками: определять цели, распределять функции и роли участ</w:t>
      </w:r>
      <w:r w:rsidRPr="00BA3EBB">
        <w:rPr>
          <w:rFonts w:ascii="Times New Roman" w:hAnsi="Times New Roman" w:cs="Times New Roman"/>
          <w:sz w:val="24"/>
          <w:szCs w:val="24"/>
        </w:rPr>
        <w:softHyphen/>
        <w:t xml:space="preserve">ников, взаимодействовать и находить           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общие способы работы; умения работать в группе: находить общее решение и разрешать конфликты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основе согласования позиций и учёта ин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тересов; слушать партнёра; формулировать, аргументировать и отстаивать   своё мнение;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 Понимание сущности алгоритмических предписаний и умения действовать в соответствии с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предложенным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 алгоритмом;                                                                                                                                                                   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Способность планировать и осуществлять деятельность, направленную на решение задач исследовательского характера</w:t>
      </w:r>
    </w:p>
    <w:p w:rsidR="00F841CB" w:rsidRPr="00BA3EBB" w:rsidRDefault="00F841CB" w:rsidP="00F841CB">
      <w:pPr>
        <w:pStyle w:val="a3"/>
        <w:rPr>
          <w:rFonts w:ascii="Times New Roman" w:hAnsi="Times New Roman"/>
          <w:szCs w:val="24"/>
          <w:u w:val="single"/>
          <w:lang w:val="ru-RU"/>
        </w:rPr>
      </w:pPr>
      <w:r w:rsidRPr="00BA3EBB">
        <w:rPr>
          <w:rFonts w:ascii="Times New Roman" w:hAnsi="Times New Roman"/>
          <w:szCs w:val="24"/>
          <w:u w:val="single"/>
          <w:lang w:val="ru-RU"/>
        </w:rPr>
        <w:t>Предметные результаты: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Умение работать с математическим текстом (структу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рирование, извлечение необходимой информации),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точно и грамотно выражать свои мысли в устной и письменной речи, применяя математическую    терминологию и символику;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развития способности обосновывать суждения, проводить классификацию;                                                             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lastRenderedPageBreak/>
        <w:t>Владение базовым понятийным аппаратом: иметь представление о выражении, уравнении, системе    уравнений и способах преобразования и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решения их; о функции и графике, степени с натуральным   показателем; об основных гео</w:t>
      </w:r>
      <w:r w:rsidRPr="00BA3EBB">
        <w:rPr>
          <w:rFonts w:ascii="Times New Roman" w:hAnsi="Times New Roman" w:cs="Times New Roman"/>
          <w:sz w:val="24"/>
          <w:szCs w:val="24"/>
        </w:rPr>
        <w:softHyphen/>
        <w:t xml:space="preserve">метрических объектах (точка, </w:t>
      </w:r>
      <w:proofErr w:type="gramEnd"/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proofErr w:type="gramStart"/>
      <w:r w:rsidRPr="00BA3EBB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(параллельные и перпендикулярные),  углы (смежные, вертикальные, образованные параллельными прямыми и секущей),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треугольник</w:t>
      </w:r>
      <w:proofErr w:type="gramStart"/>
      <w:r w:rsidRPr="00BA3EB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свойства  равнобедренного и прямоугольного треугольников, признаки равенства треугольников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формирования  представлений о статистических за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кономерностях в реальном мире и различных способах их изучения;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Умение выполнять арифметические преобразования ра</w:t>
      </w:r>
      <w:r w:rsidRPr="00BA3EBB">
        <w:rPr>
          <w:rFonts w:ascii="Times New Roman" w:hAnsi="Times New Roman" w:cs="Times New Roman"/>
          <w:sz w:val="24"/>
          <w:szCs w:val="24"/>
        </w:rPr>
        <w:softHyphen/>
        <w:t xml:space="preserve">циональных выражений, применять их для решения    учебных математических задач и задач,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proofErr w:type="gramStart"/>
      <w:r w:rsidRPr="00BA3EBB">
        <w:rPr>
          <w:rFonts w:ascii="Times New Roman" w:hAnsi="Times New Roman" w:cs="Times New Roman"/>
          <w:sz w:val="24"/>
          <w:szCs w:val="24"/>
        </w:rPr>
        <w:t>возникающих в смежных учеб</w:t>
      </w:r>
      <w:r w:rsidRPr="00BA3EBB">
        <w:rPr>
          <w:rFonts w:ascii="Times New Roman" w:hAnsi="Times New Roman" w:cs="Times New Roman"/>
          <w:sz w:val="24"/>
          <w:szCs w:val="24"/>
        </w:rPr>
        <w:softHyphen/>
        <w:t>ных предметах;</w:t>
      </w:r>
      <w:proofErr w:type="gramEnd"/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 xml:space="preserve">Умение пользоваться изученными математическими формулами; применять изученные понятия, результаты        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и ме</w:t>
      </w:r>
      <w:r w:rsidRPr="00BA3EBB">
        <w:rPr>
          <w:rFonts w:ascii="Times New Roman" w:hAnsi="Times New Roman" w:cs="Times New Roman"/>
          <w:sz w:val="24"/>
          <w:szCs w:val="24"/>
        </w:rPr>
        <w:softHyphen/>
        <w:t xml:space="preserve">тоды при решении задач из различных разделов курса, в том числе задач, не сводящихся к непосредственному применению </w:t>
      </w:r>
    </w:p>
    <w:p w:rsidR="00F841CB" w:rsidRPr="00BA3EBB" w:rsidRDefault="00F841CB" w:rsidP="00F841CB">
      <w:pPr>
        <w:shd w:val="clear" w:color="auto" w:fill="FFFFFF"/>
        <w:spacing w:before="106" w:line="240" w:lineRule="exact"/>
        <w:ind w:right="-3372"/>
        <w:rPr>
          <w:rFonts w:ascii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известных алгоритмов.</w:t>
      </w:r>
    </w:p>
    <w:p w:rsidR="00F841CB" w:rsidRPr="00BA3EBB" w:rsidRDefault="00F841CB" w:rsidP="00F841CB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BA3EBB">
        <w:rPr>
          <w:rFonts w:ascii="Times New Roman" w:hAnsi="Times New Roman" w:cs="Times New Roman"/>
          <w:bCs/>
          <w:sz w:val="24"/>
          <w:szCs w:val="24"/>
        </w:rPr>
        <w:tab/>
      </w:r>
      <w:r w:rsidRPr="00BA3EBB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геометрии   </w:t>
      </w:r>
      <w:proofErr w:type="gramStart"/>
      <w:r w:rsidRPr="00BA3EB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BA3EBB">
        <w:rPr>
          <w:rFonts w:ascii="Times New Roman" w:eastAsia="Times New Roman" w:hAnsi="Times New Roman" w:cs="Times New Roman"/>
          <w:sz w:val="24"/>
          <w:szCs w:val="24"/>
        </w:rPr>
        <w:t xml:space="preserve"> научится: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suppressAutoHyphens/>
        <w:spacing w:before="48" w:after="0" w:line="240" w:lineRule="auto"/>
        <w:ind w:left="284" w:right="5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suppressAutoHyphens/>
        <w:spacing w:before="10"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распознавать геометрические фигуры, различать их взаимное расположение;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suppressAutoHyphens/>
        <w:spacing w:before="5"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 xml:space="preserve">изображать геометрические фигуры; выполнять чертежи по условию задач; 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suppressAutoHyphens/>
        <w:spacing w:before="5" w:after="0" w:line="240" w:lineRule="auto"/>
        <w:ind w:left="284" w:right="5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tabs>
          <w:tab w:val="left" w:pos="5280"/>
        </w:tabs>
        <w:suppressAutoHyphens/>
        <w:spacing w:before="14" w:after="0" w:line="240" w:lineRule="auto"/>
        <w:ind w:left="284" w:right="5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 xml:space="preserve">вычислять значения геометрических величин (длин, углов); 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suppressAutoHyphens/>
        <w:spacing w:before="34" w:after="0" w:line="240" w:lineRule="auto"/>
        <w:ind w:left="284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 и алгебраический  аппарат;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suppressAutoHyphens/>
        <w:spacing w:before="19" w:after="0" w:line="240" w:lineRule="auto"/>
        <w:ind w:left="284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проводить доказательные рассуждения при решении задач, используя   известные   теоремы,   обнаруживая возможности  для их использования;</w:t>
      </w:r>
    </w:p>
    <w:p w:rsidR="00F841CB" w:rsidRPr="00BA3EBB" w:rsidRDefault="00F841CB" w:rsidP="00F841CB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284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решать простейшие планиметрические задачи в пространстве;</w:t>
      </w:r>
    </w:p>
    <w:p w:rsidR="00F841CB" w:rsidRPr="00BA3EBB" w:rsidRDefault="00F841CB" w:rsidP="00F841CB">
      <w:pPr>
        <w:shd w:val="clear" w:color="auto" w:fill="FFFFFF"/>
        <w:spacing w:before="48" w:line="187" w:lineRule="exact"/>
        <w:ind w:left="360" w:right="644"/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</w:pPr>
      <w:r w:rsidRPr="00BA3EBB">
        <w:rPr>
          <w:rFonts w:ascii="Times New Roman" w:hAnsi="Times New Roman" w:cs="Times New Roman"/>
          <w:sz w:val="24"/>
          <w:szCs w:val="24"/>
        </w:rPr>
        <w:t>получит возможность</w:t>
      </w:r>
      <w:r w:rsidRPr="00BA3EBB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использовать приобретенные знания и умения в </w:t>
      </w:r>
      <w:r w:rsidRPr="00BA3EBB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практической деятельности и повседневной жизни для</w:t>
      </w:r>
      <w:proofErr w:type="gramStart"/>
      <w:r w:rsidRPr="00BA3EBB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:</w:t>
      </w:r>
      <w:proofErr w:type="gramEnd"/>
    </w:p>
    <w:p w:rsidR="00F841CB" w:rsidRPr="00BA3EBB" w:rsidRDefault="00F841CB" w:rsidP="00F841CB">
      <w:pPr>
        <w:numPr>
          <w:ilvl w:val="0"/>
          <w:numId w:val="2"/>
        </w:numPr>
        <w:shd w:val="clear" w:color="auto" w:fill="FFFFFF"/>
        <w:tabs>
          <w:tab w:val="clear" w:pos="1080"/>
          <w:tab w:val="num" w:pos="-142"/>
          <w:tab w:val="left" w:pos="720"/>
        </w:tabs>
        <w:suppressAutoHyphens/>
        <w:spacing w:before="62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F841CB" w:rsidRPr="00BA3EBB" w:rsidRDefault="00F841CB" w:rsidP="00F841CB">
      <w:pPr>
        <w:numPr>
          <w:ilvl w:val="0"/>
          <w:numId w:val="2"/>
        </w:numPr>
        <w:shd w:val="clear" w:color="auto" w:fill="FFFFFF"/>
        <w:tabs>
          <w:tab w:val="clear" w:pos="1080"/>
          <w:tab w:val="num" w:pos="-142"/>
          <w:tab w:val="left" w:pos="720"/>
        </w:tabs>
        <w:suppressAutoHyphens/>
        <w:spacing w:before="5" w:after="0" w:line="240" w:lineRule="auto"/>
        <w:ind w:left="567" w:right="14" w:firstLine="0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>решения практических задач, связанных с нахождением геометрических величин;</w:t>
      </w:r>
    </w:p>
    <w:p w:rsidR="00F841CB" w:rsidRPr="00BA3EBB" w:rsidRDefault="00F841CB" w:rsidP="00F841CB">
      <w:pPr>
        <w:numPr>
          <w:ilvl w:val="0"/>
          <w:numId w:val="2"/>
        </w:numPr>
        <w:shd w:val="clear" w:color="auto" w:fill="FFFFFF"/>
        <w:tabs>
          <w:tab w:val="clear" w:pos="1080"/>
          <w:tab w:val="num" w:pos="-142"/>
          <w:tab w:val="left" w:pos="720"/>
        </w:tabs>
        <w:suppressAutoHyphens/>
        <w:spacing w:before="10" w:after="0" w:line="240" w:lineRule="auto"/>
        <w:ind w:left="567" w:right="19" w:firstLine="0"/>
        <w:rPr>
          <w:rFonts w:ascii="Times New Roman" w:eastAsia="Times New Roman" w:hAnsi="Times New Roman" w:cs="Times New Roman"/>
          <w:sz w:val="24"/>
          <w:szCs w:val="24"/>
        </w:rPr>
      </w:pPr>
      <w:r w:rsidRPr="00BA3EBB">
        <w:rPr>
          <w:rFonts w:ascii="Times New Roman" w:eastAsia="Times New Roman" w:hAnsi="Times New Roman" w:cs="Times New Roman"/>
          <w:sz w:val="24"/>
          <w:szCs w:val="24"/>
        </w:rPr>
        <w:t xml:space="preserve">построений геометрическими инструментами (линейка, угольник, циркуль, транспортир). </w:t>
      </w:r>
    </w:p>
    <w:p w:rsidR="00BA3EBB" w:rsidRDefault="00BA3EBB" w:rsidP="00F841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41CB" w:rsidRPr="00BA3EBB" w:rsidRDefault="00F841CB" w:rsidP="00AE07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41CB" w:rsidRPr="00BA3EBB" w:rsidRDefault="00F841CB" w:rsidP="00AE07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3EBB" w:rsidRDefault="00BA3EBB" w:rsidP="00AE07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3EBB" w:rsidRDefault="00BA3EBB" w:rsidP="00AE07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0760" w:rsidRPr="00BA3EBB" w:rsidRDefault="00F841CB" w:rsidP="00AE076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A3EBB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BA3EBB">
        <w:rPr>
          <w:rFonts w:ascii="Times New Roman" w:hAnsi="Times New Roman" w:cs="Times New Roman"/>
          <w:sz w:val="24"/>
          <w:szCs w:val="24"/>
        </w:rPr>
        <w:t xml:space="preserve"> план</w:t>
      </w:r>
      <w:r w:rsidR="003F6DF2">
        <w:rPr>
          <w:rFonts w:ascii="Times New Roman" w:hAnsi="Times New Roman" w:cs="Times New Roman"/>
          <w:sz w:val="24"/>
          <w:szCs w:val="24"/>
        </w:rPr>
        <w:t>ирование</w:t>
      </w:r>
      <w:r w:rsidR="00AE0760" w:rsidRPr="00BA3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760" w:rsidRPr="00BA3EBB" w:rsidRDefault="00AE0760" w:rsidP="00AE076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"/>
        <w:gridCol w:w="8628"/>
        <w:gridCol w:w="1012"/>
      </w:tblGrid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№ урока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материала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и отрезок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017D5"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«Начальные геометрические сведения»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  <w:r w:rsidR="006017D5"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«Начальные геометрические сведения»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 равенства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 равенства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 равенства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 равенства треугольников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28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017D5"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«Треугольники»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017D5"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«Треугольники»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628" w:type="dxa"/>
          </w:tcPr>
          <w:p w:rsidR="00AE0760" w:rsidRPr="00BA3EBB" w:rsidRDefault="00AE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017D5"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«Треугольники»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28" w:type="dxa"/>
          </w:tcPr>
          <w:p w:rsidR="00AE0760" w:rsidRPr="00BA3EBB" w:rsidRDefault="006017D5" w:rsidP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«Треугольники»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28" w:type="dxa"/>
          </w:tcPr>
          <w:p w:rsidR="00AE0760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28" w:type="dxa"/>
          </w:tcPr>
          <w:p w:rsidR="00AE0760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Аксиомы  параллельности 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Аксиомы  параллельности 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Аксиомы  параллельности 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Аксиомы  параллельности 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Аксиомы  параллельности 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28" w:type="dxa"/>
          </w:tcPr>
          <w:p w:rsidR="00AE0760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7D5" w:rsidRPr="00BA3EBB" w:rsidTr="00AE0760">
        <w:trPr>
          <w:trHeight w:val="360"/>
        </w:trPr>
        <w:tc>
          <w:tcPr>
            <w:tcW w:w="804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28" w:type="dxa"/>
          </w:tcPr>
          <w:p w:rsidR="006017D5" w:rsidRPr="00BA3EBB" w:rsidRDefault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012" w:type="dxa"/>
          </w:tcPr>
          <w:p w:rsidR="006017D5" w:rsidRPr="00BA3EBB" w:rsidRDefault="006017D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28" w:type="dxa"/>
          </w:tcPr>
          <w:p w:rsidR="00AE0760" w:rsidRPr="00BA3EBB" w:rsidRDefault="006017D5" w:rsidP="006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BD30F5" w:rsidRPr="00BA3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«Параллельные прямые»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28" w:type="dxa"/>
          </w:tcPr>
          <w:p w:rsidR="00AE0760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28" w:type="dxa"/>
          </w:tcPr>
          <w:p w:rsidR="00AE0760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628" w:type="dxa"/>
          </w:tcPr>
          <w:p w:rsidR="00AE0760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 треугольника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30F5" w:rsidRPr="00BA3EBB" w:rsidTr="00AE0760">
        <w:trPr>
          <w:trHeight w:val="360"/>
        </w:trPr>
        <w:tc>
          <w:tcPr>
            <w:tcW w:w="804" w:type="dxa"/>
          </w:tcPr>
          <w:p w:rsidR="00BD30F5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28" w:type="dxa"/>
          </w:tcPr>
          <w:p w:rsidR="00BD30F5" w:rsidRPr="00BA3EBB" w:rsidRDefault="00BD3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 треугольника</w:t>
            </w:r>
          </w:p>
        </w:tc>
        <w:tc>
          <w:tcPr>
            <w:tcW w:w="1012" w:type="dxa"/>
          </w:tcPr>
          <w:p w:rsidR="00BD30F5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30F5" w:rsidRPr="00BA3EBB" w:rsidTr="00AE0760">
        <w:trPr>
          <w:trHeight w:val="360"/>
        </w:trPr>
        <w:tc>
          <w:tcPr>
            <w:tcW w:w="804" w:type="dxa"/>
          </w:tcPr>
          <w:p w:rsidR="00BD30F5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28" w:type="dxa"/>
          </w:tcPr>
          <w:p w:rsidR="00BD30F5" w:rsidRPr="00BA3EBB" w:rsidRDefault="00BD3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 треугольника</w:t>
            </w:r>
          </w:p>
        </w:tc>
        <w:tc>
          <w:tcPr>
            <w:tcW w:w="1012" w:type="dxa"/>
          </w:tcPr>
          <w:p w:rsidR="00BD30F5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60" w:rsidRPr="00BA3EBB" w:rsidTr="00AE0760">
        <w:trPr>
          <w:trHeight w:val="360"/>
        </w:trPr>
        <w:tc>
          <w:tcPr>
            <w:tcW w:w="804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28" w:type="dxa"/>
          </w:tcPr>
          <w:p w:rsidR="00AE0760" w:rsidRPr="00BA3EBB" w:rsidRDefault="00BD30F5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  <w:r w:rsidR="00F841CB"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«Сумма углов треугольника»</w:t>
            </w:r>
          </w:p>
        </w:tc>
        <w:tc>
          <w:tcPr>
            <w:tcW w:w="1012" w:type="dxa"/>
          </w:tcPr>
          <w:p w:rsidR="00AE0760" w:rsidRPr="00BA3EBB" w:rsidRDefault="00AE0760" w:rsidP="00596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1CB" w:rsidRPr="00BA3EBB" w:rsidTr="00AE0760">
        <w:trPr>
          <w:trHeight w:val="360"/>
        </w:trPr>
        <w:tc>
          <w:tcPr>
            <w:tcW w:w="804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628" w:type="dxa"/>
          </w:tcPr>
          <w:p w:rsidR="00F841CB" w:rsidRPr="00BA3EBB" w:rsidRDefault="00BA3EBB" w:rsidP="00F841CB">
            <w:pPr>
              <w:tabs>
                <w:tab w:val="left" w:pos="7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1012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6423AB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1CB" w:rsidRPr="00BA3EBB" w:rsidTr="00AE0760">
        <w:trPr>
          <w:trHeight w:val="360"/>
        </w:trPr>
        <w:tc>
          <w:tcPr>
            <w:tcW w:w="804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28" w:type="dxa"/>
          </w:tcPr>
          <w:p w:rsidR="00F841C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012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28" w:type="dxa"/>
          </w:tcPr>
          <w:p w:rsidR="00BA3EBB" w:rsidRPr="00BA3EBB" w:rsidRDefault="00BA3EBB" w:rsidP="0029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CB0EB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628" w:type="dxa"/>
          </w:tcPr>
          <w:p w:rsidR="00BA3EBB" w:rsidRPr="00BA3EBB" w:rsidRDefault="00BA3EBB" w:rsidP="0029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628" w:type="dxa"/>
          </w:tcPr>
          <w:p w:rsidR="00BA3EBB" w:rsidRPr="00BA3EBB" w:rsidRDefault="00BA3EBB" w:rsidP="0029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1CB" w:rsidRPr="00BA3EBB" w:rsidTr="00841447">
        <w:trPr>
          <w:trHeight w:val="360"/>
        </w:trPr>
        <w:tc>
          <w:tcPr>
            <w:tcW w:w="804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28" w:type="dxa"/>
            <w:vAlign w:val="center"/>
          </w:tcPr>
          <w:p w:rsidR="00F841C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1012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7C61A3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1CB" w:rsidRPr="00BA3EBB" w:rsidTr="00AE0760">
        <w:trPr>
          <w:trHeight w:val="360"/>
        </w:trPr>
        <w:tc>
          <w:tcPr>
            <w:tcW w:w="804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28" w:type="dxa"/>
          </w:tcPr>
          <w:p w:rsidR="00F841CB" w:rsidRPr="00BA3EBB" w:rsidRDefault="00F841CB" w:rsidP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«Прямоугольный треугольник».</w:t>
            </w:r>
          </w:p>
        </w:tc>
        <w:tc>
          <w:tcPr>
            <w:tcW w:w="1012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1CB" w:rsidRPr="00BA3EBB" w:rsidTr="00AE0760">
        <w:trPr>
          <w:trHeight w:val="360"/>
        </w:trPr>
        <w:tc>
          <w:tcPr>
            <w:tcW w:w="804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28" w:type="dxa"/>
          </w:tcPr>
          <w:p w:rsidR="00F841C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1012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1CB" w:rsidRPr="00BA3EBB" w:rsidTr="00AE0760">
        <w:trPr>
          <w:trHeight w:val="360"/>
        </w:trPr>
        <w:tc>
          <w:tcPr>
            <w:tcW w:w="804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628" w:type="dxa"/>
          </w:tcPr>
          <w:p w:rsidR="00F841C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012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BA3EBB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1CB" w:rsidRPr="00BA3EBB" w:rsidTr="00AE0760">
        <w:trPr>
          <w:trHeight w:val="360"/>
        </w:trPr>
        <w:tc>
          <w:tcPr>
            <w:tcW w:w="804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28" w:type="dxa"/>
          </w:tcPr>
          <w:p w:rsidR="00F841C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1012" w:type="dxa"/>
          </w:tcPr>
          <w:p w:rsidR="00F841CB" w:rsidRPr="00BA3EBB" w:rsidRDefault="00F841C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BB" w:rsidRPr="00BA3EBB" w:rsidTr="00AE0760">
        <w:trPr>
          <w:trHeight w:val="360"/>
        </w:trPr>
        <w:tc>
          <w:tcPr>
            <w:tcW w:w="804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628" w:type="dxa"/>
          </w:tcPr>
          <w:p w:rsidR="00BA3EBB" w:rsidRPr="00BA3EBB" w:rsidRDefault="00BA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1012" w:type="dxa"/>
          </w:tcPr>
          <w:p w:rsidR="00BA3EBB" w:rsidRPr="00BA3EBB" w:rsidRDefault="00BA3EBB" w:rsidP="00F84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8B5" w:rsidRPr="00F841CB" w:rsidRDefault="004568B5">
      <w:pPr>
        <w:rPr>
          <w:rFonts w:ascii="Times New Roman" w:hAnsi="Times New Roman" w:cs="Times New Roman"/>
          <w:sz w:val="24"/>
          <w:szCs w:val="24"/>
        </w:rPr>
      </w:pPr>
    </w:p>
    <w:sectPr w:rsidR="004568B5" w:rsidRPr="00F841CB" w:rsidSect="00456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C276CF0"/>
    <w:multiLevelType w:val="hybridMultilevel"/>
    <w:tmpl w:val="24BA3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0760"/>
    <w:rsid w:val="00165383"/>
    <w:rsid w:val="001E7FFE"/>
    <w:rsid w:val="001F15C6"/>
    <w:rsid w:val="003F6DF2"/>
    <w:rsid w:val="004568B5"/>
    <w:rsid w:val="004935D0"/>
    <w:rsid w:val="006017D5"/>
    <w:rsid w:val="007663B3"/>
    <w:rsid w:val="009D01F9"/>
    <w:rsid w:val="00AE0760"/>
    <w:rsid w:val="00BA3EBB"/>
    <w:rsid w:val="00BD30F5"/>
    <w:rsid w:val="00ED1764"/>
    <w:rsid w:val="00F8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basedOn w:val="a"/>
    <w:link w:val="a4"/>
    <w:uiPriority w:val="1"/>
    <w:qFormat/>
    <w:rsid w:val="00F841CB"/>
    <w:pPr>
      <w:spacing w:after="0" w:line="240" w:lineRule="auto"/>
    </w:pPr>
    <w:rPr>
      <w:rFonts w:cs="Times New Roman"/>
      <w:sz w:val="24"/>
      <w:szCs w:val="32"/>
      <w:lang w:val="en-US" w:eastAsia="en-US" w:bidi="en-US"/>
    </w:rPr>
  </w:style>
  <w:style w:type="character" w:customStyle="1" w:styleId="a4">
    <w:name w:val="Без интервала Знак"/>
    <w:aliases w:val="основа Знак"/>
    <w:link w:val="a3"/>
    <w:uiPriority w:val="1"/>
    <w:rsid w:val="00F841CB"/>
    <w:rPr>
      <w:rFonts w:cs="Times New Roman"/>
      <w:sz w:val="24"/>
      <w:szCs w:val="32"/>
      <w:lang w:val="en-US" w:eastAsia="en-US" w:bidi="en-US"/>
    </w:rPr>
  </w:style>
  <w:style w:type="paragraph" w:customStyle="1" w:styleId="Style3">
    <w:name w:val="Style3"/>
    <w:basedOn w:val="a"/>
    <w:rsid w:val="00F841CB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Style13">
    <w:name w:val="Style13"/>
    <w:basedOn w:val="a"/>
    <w:rsid w:val="00F84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FontStyle398">
    <w:name w:val="Font Style398"/>
    <w:basedOn w:val="a0"/>
    <w:rsid w:val="00F841CB"/>
    <w:rPr>
      <w:rFonts w:ascii="Century Schoolbook" w:hAnsi="Century Schoolbook" w:cs="Century Schoolbook" w:hint="default"/>
      <w:b/>
      <w:bCs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F841CB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customStyle="1" w:styleId="Style2">
    <w:name w:val="Style2"/>
    <w:basedOn w:val="a"/>
    <w:rsid w:val="009D0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9D0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D01F9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9D01F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9D0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D01F9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9D01F9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8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 UFK</cp:lastModifiedBy>
  <cp:revision>8</cp:revision>
  <cp:lastPrinted>2021-11-08T12:23:00Z</cp:lastPrinted>
  <dcterms:created xsi:type="dcterms:W3CDTF">2020-09-24T06:08:00Z</dcterms:created>
  <dcterms:modified xsi:type="dcterms:W3CDTF">2022-12-07T14:17:00Z</dcterms:modified>
</cp:coreProperties>
</file>